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C5F72" w14:textId="77777777" w:rsidR="00103043" w:rsidRPr="00103043" w:rsidRDefault="00103043" w:rsidP="00103043">
      <w:pPr>
        <w:jc w:val="center"/>
        <w:rPr>
          <w:rFonts w:ascii="Arial" w:eastAsia="Arial" w:hAnsi="Arial" w:cs="Arial"/>
          <w:b/>
        </w:rPr>
      </w:pPr>
      <w:r w:rsidRPr="00103043">
        <w:rPr>
          <w:rFonts w:ascii="Arial" w:eastAsia="Arial" w:hAnsi="Arial" w:cs="Arial"/>
          <w:b/>
        </w:rPr>
        <w:t>CONTINÚA ANA PATY PERALTA SUPERVISIONES DE OBRA PÚBLICA QUE TRANSFORMA</w:t>
      </w:r>
    </w:p>
    <w:p w14:paraId="70E686A2" w14:textId="77777777" w:rsidR="00103043" w:rsidRPr="00103043" w:rsidRDefault="00103043" w:rsidP="00103043">
      <w:pPr>
        <w:jc w:val="both"/>
        <w:rPr>
          <w:rFonts w:ascii="Arial" w:eastAsia="Arial" w:hAnsi="Arial" w:cs="Arial"/>
          <w:bCs/>
        </w:rPr>
      </w:pPr>
    </w:p>
    <w:p w14:paraId="56C7D61C" w14:textId="77777777" w:rsidR="00103043" w:rsidRPr="00103043" w:rsidRDefault="00103043" w:rsidP="00103043">
      <w:pPr>
        <w:jc w:val="both"/>
        <w:rPr>
          <w:rFonts w:ascii="Arial" w:eastAsia="Arial" w:hAnsi="Arial" w:cs="Arial"/>
          <w:bCs/>
        </w:rPr>
      </w:pPr>
      <w:r w:rsidRPr="00103043">
        <w:rPr>
          <w:rFonts w:ascii="Arial" w:eastAsia="Arial" w:hAnsi="Arial" w:cs="Arial"/>
          <w:b/>
        </w:rPr>
        <w:t>Cancún, Q. R., a 18 de septiembre de 2025.-</w:t>
      </w:r>
      <w:r w:rsidRPr="00103043">
        <w:rPr>
          <w:rFonts w:ascii="Arial" w:eastAsia="Arial" w:hAnsi="Arial" w:cs="Arial"/>
          <w:bCs/>
        </w:rPr>
        <w:t xml:space="preserve"> La </w:t>
      </w:r>
      <w:proofErr w:type="gramStart"/>
      <w:r w:rsidRPr="00103043">
        <w:rPr>
          <w:rFonts w:ascii="Arial" w:eastAsia="Arial" w:hAnsi="Arial" w:cs="Arial"/>
          <w:bCs/>
        </w:rPr>
        <w:t>Presidenta</w:t>
      </w:r>
      <w:proofErr w:type="gramEnd"/>
      <w:r w:rsidRPr="00103043">
        <w:rPr>
          <w:rFonts w:ascii="Arial" w:eastAsia="Arial" w:hAnsi="Arial" w:cs="Arial"/>
          <w:bCs/>
        </w:rPr>
        <w:t xml:space="preserve"> Municipal, Ana Paty Peralta, realizó un recorrido para constatar los avances de la reconstrucción de pavimento, guarniciones, banqueta, además de la instalación de alumbrado y balizamiento en la Calle 82, entre Bonampak y Calle 45-A, acciones emprendidas para mejorar la calidad de la ciudadanía en general. </w:t>
      </w:r>
    </w:p>
    <w:p w14:paraId="4B6DC152" w14:textId="77777777" w:rsidR="00103043" w:rsidRPr="00103043" w:rsidRDefault="00103043" w:rsidP="00103043">
      <w:pPr>
        <w:jc w:val="both"/>
        <w:rPr>
          <w:rFonts w:ascii="Arial" w:eastAsia="Arial" w:hAnsi="Arial" w:cs="Arial"/>
          <w:bCs/>
        </w:rPr>
      </w:pPr>
    </w:p>
    <w:p w14:paraId="4C9E35C3" w14:textId="77777777" w:rsidR="00103043" w:rsidRPr="00103043" w:rsidRDefault="00103043" w:rsidP="00103043">
      <w:pPr>
        <w:jc w:val="both"/>
        <w:rPr>
          <w:rFonts w:ascii="Arial" w:eastAsia="Arial" w:hAnsi="Arial" w:cs="Arial"/>
          <w:bCs/>
        </w:rPr>
      </w:pPr>
      <w:r w:rsidRPr="00103043">
        <w:rPr>
          <w:rFonts w:ascii="Arial" w:eastAsia="Arial" w:hAnsi="Arial" w:cs="Arial"/>
          <w:bCs/>
        </w:rPr>
        <w:t xml:space="preserve">“Esta vialidad se está transformando, va a tener concreto hidráulico de 15 centímetros con unas banquetas más amplias para que puedan caminar las personas, los estudiantes de la universidad, las vecinas y vecinos, en general, toda la gente que cruza, porque buscamos que sean espacios dignos para ellos”, dijo. </w:t>
      </w:r>
    </w:p>
    <w:p w14:paraId="6C8164E9" w14:textId="77777777" w:rsidR="00103043" w:rsidRPr="00103043" w:rsidRDefault="00103043" w:rsidP="00103043">
      <w:pPr>
        <w:jc w:val="both"/>
        <w:rPr>
          <w:rFonts w:ascii="Arial" w:eastAsia="Arial" w:hAnsi="Arial" w:cs="Arial"/>
          <w:bCs/>
        </w:rPr>
      </w:pPr>
    </w:p>
    <w:p w14:paraId="3B092E23" w14:textId="77777777" w:rsidR="00103043" w:rsidRPr="00103043" w:rsidRDefault="00103043" w:rsidP="00103043">
      <w:pPr>
        <w:jc w:val="both"/>
        <w:rPr>
          <w:rFonts w:ascii="Arial" w:eastAsia="Arial" w:hAnsi="Arial" w:cs="Arial"/>
          <w:bCs/>
        </w:rPr>
      </w:pPr>
      <w:r w:rsidRPr="00103043">
        <w:rPr>
          <w:rFonts w:ascii="Arial" w:eastAsia="Arial" w:hAnsi="Arial" w:cs="Arial"/>
          <w:bCs/>
        </w:rPr>
        <w:t xml:space="preserve">Acompañada por la secretaria de Obras Públicas y Servicios, Samantha Hernández Cardeña, la Primera Autoridad Municipal cotejó las medidas de altura de la guarnición que tendrán con relación al pavimento construido que tiene un gran avance significativo conforme a la planeación estimada de conclusión. </w:t>
      </w:r>
    </w:p>
    <w:p w14:paraId="6A3BD957" w14:textId="77777777" w:rsidR="00103043" w:rsidRPr="00103043" w:rsidRDefault="00103043" w:rsidP="00103043">
      <w:pPr>
        <w:jc w:val="both"/>
        <w:rPr>
          <w:rFonts w:ascii="Arial" w:eastAsia="Arial" w:hAnsi="Arial" w:cs="Arial"/>
          <w:bCs/>
        </w:rPr>
      </w:pPr>
    </w:p>
    <w:p w14:paraId="150DDCA3" w14:textId="77777777" w:rsidR="00103043" w:rsidRPr="00103043" w:rsidRDefault="00103043" w:rsidP="00103043">
      <w:pPr>
        <w:jc w:val="both"/>
        <w:rPr>
          <w:rFonts w:ascii="Arial" w:eastAsia="Arial" w:hAnsi="Arial" w:cs="Arial"/>
          <w:bCs/>
        </w:rPr>
      </w:pPr>
      <w:r w:rsidRPr="00103043">
        <w:rPr>
          <w:rFonts w:ascii="Arial" w:eastAsia="Arial" w:hAnsi="Arial" w:cs="Arial"/>
          <w:bCs/>
        </w:rPr>
        <w:t xml:space="preserve">“Es una obra muy bien diseñada donde se eleva prácticamente toda la infraestructura de esta vialidad, la banqueta y las guarniciones, además de que hay unos cruces importantes de desagüe para que puede ser el flujo importante de los dos lados del manglar”, indicó. </w:t>
      </w:r>
    </w:p>
    <w:p w14:paraId="4FD6209F" w14:textId="77777777" w:rsidR="00103043" w:rsidRPr="00103043" w:rsidRDefault="00103043" w:rsidP="00103043">
      <w:pPr>
        <w:jc w:val="both"/>
        <w:rPr>
          <w:rFonts w:ascii="Arial" w:eastAsia="Arial" w:hAnsi="Arial" w:cs="Arial"/>
          <w:bCs/>
        </w:rPr>
      </w:pPr>
    </w:p>
    <w:p w14:paraId="64AE5192" w14:textId="77777777" w:rsidR="00103043" w:rsidRPr="00103043" w:rsidRDefault="00103043" w:rsidP="00103043">
      <w:pPr>
        <w:jc w:val="both"/>
        <w:rPr>
          <w:rFonts w:ascii="Arial" w:eastAsia="Arial" w:hAnsi="Arial" w:cs="Arial"/>
          <w:bCs/>
        </w:rPr>
      </w:pPr>
      <w:r w:rsidRPr="00103043">
        <w:rPr>
          <w:rFonts w:ascii="Arial" w:eastAsia="Arial" w:hAnsi="Arial" w:cs="Arial"/>
          <w:bCs/>
        </w:rPr>
        <w:t xml:space="preserve">En ese marco, anunció que se convocará a una limpieza del manglar en coordinación con la Universidad del Caribe, para preservar también dicho ecosistema nativo.  </w:t>
      </w:r>
    </w:p>
    <w:p w14:paraId="0E7C37C4" w14:textId="77777777" w:rsidR="00103043" w:rsidRPr="00103043" w:rsidRDefault="00103043" w:rsidP="00103043">
      <w:pPr>
        <w:jc w:val="both"/>
        <w:rPr>
          <w:rFonts w:ascii="Arial" w:eastAsia="Arial" w:hAnsi="Arial" w:cs="Arial"/>
          <w:bCs/>
        </w:rPr>
      </w:pPr>
    </w:p>
    <w:p w14:paraId="2A7BC022" w14:textId="707752BE" w:rsidR="00081CE5" w:rsidRPr="0042126D" w:rsidRDefault="00103043" w:rsidP="00103043">
      <w:pPr>
        <w:jc w:val="center"/>
        <w:rPr>
          <w:rFonts w:ascii="Arial" w:eastAsia="Arial" w:hAnsi="Arial" w:cs="Arial"/>
          <w:bCs/>
        </w:rPr>
      </w:pPr>
      <w:r w:rsidRPr="00103043">
        <w:rPr>
          <w:rFonts w:ascii="Arial" w:eastAsia="Arial" w:hAnsi="Arial" w:cs="Arial"/>
          <w:bCs/>
        </w:rPr>
        <w:t>****</w:t>
      </w:r>
      <w:r>
        <w:rPr>
          <w:rFonts w:ascii="Arial" w:eastAsia="Arial" w:hAnsi="Arial" w:cs="Arial"/>
          <w:bCs/>
        </w:rPr>
        <w:t>*******</w:t>
      </w:r>
    </w:p>
    <w:sectPr w:rsidR="00081CE5" w:rsidRPr="0042126D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23AEE" w14:textId="77777777" w:rsidR="00ED215A" w:rsidRDefault="00ED215A">
      <w:r>
        <w:separator/>
      </w:r>
    </w:p>
  </w:endnote>
  <w:endnote w:type="continuationSeparator" w:id="0">
    <w:p w14:paraId="351C309C" w14:textId="77777777" w:rsidR="00ED215A" w:rsidRDefault="00ED2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6D393" w14:textId="77777777" w:rsidR="00081CE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  <w:sz w:val="22"/>
        <w:szCs w:val="22"/>
      </w:rPr>
    </w:pPr>
    <w:r>
      <w:rPr>
        <w:noProof/>
      </w:rPr>
      <w:drawing>
        <wp:anchor distT="0" distB="0" distL="0" distR="0" simplePos="0" relativeHeight="251660288" behindDoc="1" locked="0" layoutInCell="1" hidden="0" allowOverlap="1" wp14:anchorId="7C29891D" wp14:editId="607E1C03">
          <wp:simplePos x="0" y="0"/>
          <wp:positionH relativeFrom="column">
            <wp:posOffset>-1080134</wp:posOffset>
          </wp:positionH>
          <wp:positionV relativeFrom="paragraph">
            <wp:posOffset>-45719</wp:posOffset>
          </wp:positionV>
          <wp:extent cx="7766050" cy="502920"/>
          <wp:effectExtent l="0" t="0" r="0" b="0"/>
          <wp:wrapNone/>
          <wp:docPr id="212678421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92273" b="2722"/>
                  <a:stretch>
                    <a:fillRect/>
                  </a:stretch>
                </pic:blipFill>
                <pic:spPr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0E8D81" w14:textId="77777777" w:rsidR="00ED215A" w:rsidRDefault="00ED215A">
      <w:r>
        <w:separator/>
      </w:r>
    </w:p>
  </w:footnote>
  <w:footnote w:type="continuationSeparator" w:id="0">
    <w:p w14:paraId="2078F9EB" w14:textId="77777777" w:rsidR="00ED215A" w:rsidRDefault="00ED21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3521F" w14:textId="77777777" w:rsidR="00081CE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  <w:sz w:val="22"/>
        <w:szCs w:val="22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4EDF162B" wp14:editId="5F62549F">
          <wp:simplePos x="0" y="0"/>
          <wp:positionH relativeFrom="column">
            <wp:posOffset>-1073784</wp:posOffset>
          </wp:positionH>
          <wp:positionV relativeFrom="paragraph">
            <wp:posOffset>-1340484</wp:posOffset>
          </wp:positionV>
          <wp:extent cx="7766050" cy="1043940"/>
          <wp:effectExtent l="0" t="0" r="0" b="0"/>
          <wp:wrapNone/>
          <wp:docPr id="212678421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3488" b="86124"/>
                  <a:stretch>
                    <a:fillRect/>
                  </a:stretch>
                </pic:blipFill>
                <pic:spPr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5A555245" wp14:editId="1641FA3C">
              <wp:simplePos x="0" y="0"/>
              <wp:positionH relativeFrom="column">
                <wp:posOffset>4038600</wp:posOffset>
              </wp:positionH>
              <wp:positionV relativeFrom="paragraph">
                <wp:posOffset>-279399</wp:posOffset>
              </wp:positionV>
              <wp:extent cx="2367280" cy="342257"/>
              <wp:effectExtent l="0" t="0" r="0" b="0"/>
              <wp:wrapNone/>
              <wp:docPr id="2126784213" name="Rectángulo 21267842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168710" y="3619980"/>
                        <a:ext cx="2354580" cy="3200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12700" cap="flat" cmpd="sng">
                        <a:solidFill>
                          <a:schemeClr val="dk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6105904E" w14:textId="263362EC" w:rsidR="00081CE5" w:rsidRDefault="00000000">
                          <w:pPr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</w:rPr>
                            <w:t>Comunicado de prensa: 14</w:t>
                          </w:r>
                          <w:r w:rsidR="00103043">
                            <w:rPr>
                              <w:b/>
                              <w:color w:val="000000"/>
                            </w:rPr>
                            <w:t>17</w:t>
                          </w:r>
                        </w:p>
                      </w:txbxContent>
                    </wps:txbx>
                    <wps:bodyPr spcFirstLastPara="1" wrap="square" lIns="91425" tIns="45700" rIns="91425" bIns="4570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A555245" id="Rectángulo 2126784213" o:spid="_x0000_s1026" style="position:absolute;margin-left:318pt;margin-top:-22pt;width:186.4pt;height:26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" fillcolor="white [3201]" strokecolor="black [3200]" strokeweight="1pt">
              <v:stroke startarrowwidth="narrow" startarrowlength="short" endarrowwidth="narrow" endarrowlength="short"/>
              <v:textbox inset="2.53958mm,1.2694mm,2.53958mm,1.2694mm">
                <w:txbxContent>
                  <w:p w14:paraId="6105904E" w14:textId="263362EC" w:rsidR="00081CE5" w:rsidRDefault="00000000">
                    <w:pPr>
                      <w:textDirection w:val="btLr"/>
                    </w:pPr>
                    <w:r>
                      <w:rPr>
                        <w:b/>
                        <w:color w:val="000000"/>
                      </w:rPr>
                      <w:t>Comunicado de prensa: 14</w:t>
                    </w:r>
                    <w:r w:rsidR="00103043">
                      <w:rPr>
                        <w:b/>
                        <w:color w:val="000000"/>
                      </w:rPr>
                      <w:t>17</w:t>
                    </w:r>
                  </w:p>
                </w:txbxContent>
              </v:textbox>
            </v:rect>
          </w:pict>
        </mc:Fallback>
      </mc:AlternateContent>
    </w:r>
  </w:p>
  <w:p w14:paraId="7D122EF3" w14:textId="77777777" w:rsidR="00081CE5" w:rsidRDefault="00081CE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CE5"/>
    <w:rsid w:val="00081CE5"/>
    <w:rsid w:val="00103043"/>
    <w:rsid w:val="0042126D"/>
    <w:rsid w:val="009A0CC5"/>
    <w:rsid w:val="00ED2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3A4622"/>
  <w15:docId w15:val="{B467A2F9-D97B-416C-824F-C2E6D183F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2F5496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rPr>
      <w:rFonts w:ascii="Cambria" w:hAnsi="Cambria" w:cs="Times New Roman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6hPxLh4NROof45tkOomzwWjv5ww==">CgMxLjA4AHIhMVVsZkJDSFNmbGhpcU0yZnNHUFpUYXM5OXkwOElGTHAt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223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2025-09-18T22:12:00Z</dcterms:created>
  <dcterms:modified xsi:type="dcterms:W3CDTF">2025-09-18T22:12:00Z</dcterms:modified>
</cp:coreProperties>
</file>